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424"/>
        <w:gridCol w:w="2410"/>
      </w:tblGrid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83119F" w:rsidRDefault="009F62ED" w:rsidP="001250DF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11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профессиональные программы повышения квалификации:</w:t>
            </w:r>
          </w:p>
        </w:tc>
        <w:tc>
          <w:tcPr>
            <w:tcW w:w="2410" w:type="dxa"/>
          </w:tcPr>
          <w:p w:rsidR="009F62ED" w:rsidRPr="0083119F" w:rsidRDefault="009F62ED" w:rsidP="001250DF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Объем, час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1250DF">
            <w:r>
              <w:t>Обеспечение требований доступности для инвалидов и других маломобильных групп населения (МГН) зданий и услуг в организациях социального обслуживания населения.</w:t>
            </w:r>
          </w:p>
        </w:tc>
        <w:tc>
          <w:tcPr>
            <w:tcW w:w="2410" w:type="dxa"/>
          </w:tcPr>
          <w:p w:rsidR="009F62ED" w:rsidRDefault="009F62ED" w:rsidP="001250DF"/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1250DF">
            <w:r>
              <w:t>Технологии работы с несовершеннолетними, имеющими зависимость (в цикле: технологии социальной работы с детьми с разными видами зависимости. Алгоритм комплексной реабилитации несовершеннолетних с зависимым поведением).</w:t>
            </w:r>
          </w:p>
        </w:tc>
        <w:tc>
          <w:tcPr>
            <w:tcW w:w="2410" w:type="dxa"/>
          </w:tcPr>
          <w:p w:rsidR="009F62ED" w:rsidRDefault="009F62ED" w:rsidP="001250DF"/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1250DF">
            <w:r>
              <w:t xml:space="preserve">Основные признаки и последствия 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в подростковой среде (в цикле: Современные ПАВ и профилактика их употребления. </w:t>
            </w:r>
            <w:proofErr w:type="spellStart"/>
            <w:r>
              <w:t>Спайсы</w:t>
            </w:r>
            <w:proofErr w:type="spellEnd"/>
            <w:r>
              <w:t>. Действия специалистов при обнаружении несовершеннолетнего в наркотическом опьянении. Организация работы с родителями).</w:t>
            </w:r>
          </w:p>
        </w:tc>
        <w:tc>
          <w:tcPr>
            <w:tcW w:w="2410" w:type="dxa"/>
          </w:tcPr>
          <w:p w:rsidR="009F62ED" w:rsidRDefault="009F62ED" w:rsidP="001250DF"/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4" w:type="dxa"/>
            <w:shd w:val="clear" w:color="auto" w:fill="auto"/>
          </w:tcPr>
          <w:p w:rsidR="009F62ED" w:rsidRDefault="009F62ED" w:rsidP="001250DF">
            <w:r>
              <w:t>Социальное проектирование в деятельности поставщиков социальных услуг.</w:t>
            </w:r>
          </w:p>
        </w:tc>
        <w:tc>
          <w:tcPr>
            <w:tcW w:w="2410" w:type="dxa"/>
          </w:tcPr>
          <w:p w:rsidR="009F62ED" w:rsidRDefault="009F62ED" w:rsidP="001250DF"/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4" w:type="dxa"/>
            <w:shd w:val="clear" w:color="auto" w:fill="auto"/>
          </w:tcPr>
          <w:p w:rsidR="009F62ED" w:rsidRDefault="009F62ED" w:rsidP="001250DF">
            <w:proofErr w:type="spellStart"/>
            <w:r>
              <w:t>Медиаграмотность</w:t>
            </w:r>
            <w:proofErr w:type="spellEnd"/>
            <w:r>
              <w:t xml:space="preserve"> руководителей и специалистов организаций-поставщиков социальных услуг.</w:t>
            </w:r>
          </w:p>
        </w:tc>
        <w:tc>
          <w:tcPr>
            <w:tcW w:w="2410" w:type="dxa"/>
          </w:tcPr>
          <w:p w:rsidR="009F62ED" w:rsidRDefault="009F62ED" w:rsidP="001250DF"/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4" w:type="dxa"/>
            <w:shd w:val="clear" w:color="auto" w:fill="auto"/>
          </w:tcPr>
          <w:p w:rsidR="009F62ED" w:rsidRDefault="009F62ED" w:rsidP="001250DF">
            <w:r>
              <w:t>Социальное добровольчество в деталях.</w:t>
            </w:r>
          </w:p>
        </w:tc>
        <w:tc>
          <w:tcPr>
            <w:tcW w:w="2410" w:type="dxa"/>
          </w:tcPr>
          <w:p w:rsidR="009F62ED" w:rsidRDefault="009F62ED" w:rsidP="001250DF"/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4" w:type="dxa"/>
            <w:shd w:val="clear" w:color="auto" w:fill="auto"/>
          </w:tcPr>
          <w:p w:rsidR="009F62ED" w:rsidRDefault="009F62ED" w:rsidP="001250DF">
            <w:r w:rsidRPr="00A97388">
              <w:t>Нейропсихологический подход в коррекции сложных речевых расстройств (в процессе реализации ФГОС)</w:t>
            </w:r>
          </w:p>
        </w:tc>
        <w:tc>
          <w:tcPr>
            <w:tcW w:w="2410" w:type="dxa"/>
          </w:tcPr>
          <w:p w:rsidR="009F62ED" w:rsidRPr="00A97388" w:rsidRDefault="009F62ED" w:rsidP="001250DF"/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24" w:type="dxa"/>
            <w:shd w:val="clear" w:color="auto" w:fill="auto"/>
          </w:tcPr>
          <w:p w:rsidR="009F62ED" w:rsidRPr="00BD051C" w:rsidRDefault="009F62ED" w:rsidP="001250DF">
            <w:r>
              <w:t>Логопедический массаж</w:t>
            </w:r>
          </w:p>
        </w:tc>
        <w:tc>
          <w:tcPr>
            <w:tcW w:w="2410" w:type="dxa"/>
          </w:tcPr>
          <w:p w:rsidR="009F62ED" w:rsidRDefault="009F62ED" w:rsidP="001250DF"/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311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4" w:type="dxa"/>
            <w:shd w:val="clear" w:color="auto" w:fill="auto"/>
          </w:tcPr>
          <w:p w:rsidR="009F62ED" w:rsidRDefault="009F62ED" w:rsidP="001250DF">
            <w:r w:rsidRPr="00A97388">
              <w:t>Организация образовательной деятельности в условиях реализации ФГОС ДО для детей с ОВЗ</w:t>
            </w:r>
          </w:p>
        </w:tc>
        <w:tc>
          <w:tcPr>
            <w:tcW w:w="2410" w:type="dxa"/>
          </w:tcPr>
          <w:p w:rsidR="009F62ED" w:rsidRPr="00A97388" w:rsidRDefault="009F62ED" w:rsidP="001250DF"/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A86177" w:rsidRDefault="009F62ED" w:rsidP="009F62ED">
            <w:r w:rsidRPr="00A86177">
              <w:t>Доступная среда</w:t>
            </w:r>
          </w:p>
        </w:tc>
        <w:tc>
          <w:tcPr>
            <w:tcW w:w="2410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9F62ED">
            <w:r>
              <w:t>Формы и методы работы с молодыми инвалидами</w:t>
            </w:r>
          </w:p>
        </w:tc>
        <w:tc>
          <w:tcPr>
            <w:tcW w:w="2410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9F62ED">
            <w:r>
              <w:t>Система социального сопровождения семей, имеющих детей-инвалидов, с использованием информационных технологий</w:t>
            </w:r>
          </w:p>
        </w:tc>
        <w:tc>
          <w:tcPr>
            <w:tcW w:w="2410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335852" w:rsidRDefault="009F62ED" w:rsidP="009F62ED">
            <w:r w:rsidRPr="00335852">
              <w:t xml:space="preserve">Содержание и организация работы с детьми с расстройствами аутистического спектра школьного возраста </w:t>
            </w:r>
            <w:r>
              <w:t xml:space="preserve">  </w:t>
            </w:r>
          </w:p>
        </w:tc>
        <w:tc>
          <w:tcPr>
            <w:tcW w:w="2410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62ED" w:rsidTr="009F62ED">
        <w:tc>
          <w:tcPr>
            <w:tcW w:w="517" w:type="dxa"/>
            <w:shd w:val="clear" w:color="auto" w:fill="auto"/>
          </w:tcPr>
          <w:p w:rsidR="009F62ED" w:rsidRPr="0083119F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4" w:type="dxa"/>
            <w:shd w:val="clear" w:color="auto" w:fill="auto"/>
          </w:tcPr>
          <w:p w:rsidR="009F62ED" w:rsidRPr="00317DF2" w:rsidRDefault="009F62ED" w:rsidP="009F62ED">
            <w:r w:rsidRPr="00335852">
              <w:t>Организация комплексной помощи семьям детей с расстройствами аутистического спектра</w:t>
            </w:r>
          </w:p>
        </w:tc>
        <w:tc>
          <w:tcPr>
            <w:tcW w:w="2410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</w:p>
        </w:tc>
      </w:tr>
    </w:tbl>
    <w:p w:rsidR="00002E8E" w:rsidRDefault="009F6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352"/>
        <w:gridCol w:w="2404"/>
      </w:tblGrid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:rsidR="009F62ED" w:rsidRPr="00581A78" w:rsidRDefault="009F62ED" w:rsidP="009F62ED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1A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профессиональные программы повышения квалификации:</w:t>
            </w:r>
          </w:p>
        </w:tc>
        <w:tc>
          <w:tcPr>
            <w:tcW w:w="2404" w:type="dxa"/>
          </w:tcPr>
          <w:p w:rsidR="009F62ED" w:rsidRPr="0083119F" w:rsidRDefault="009F62ED" w:rsidP="009F62ED">
            <w:pPr>
              <w:pStyle w:val="ConsPlusCell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Объем, час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>Комплексная реабилитация (</w:t>
            </w:r>
            <w:proofErr w:type="spellStart"/>
            <w:r>
              <w:t>абилитация</w:t>
            </w:r>
            <w:proofErr w:type="spellEnd"/>
            <w:r>
              <w:t>) инвалидов и детей инвалидов: правовые и организационные аспекты.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 xml:space="preserve">Социальная работа с пожилыми людьми и инвалидами: инновационные технологии и практики. 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 xml:space="preserve">Оценка индивидуальной потребности гражданина в социальных услугах. Ведение документации в соответствии со стандартами. 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>Деятельность по реализации социальных услуг и мер социальной поддержки населения. Предоставление социальных услуг клиентам организации социального обслуживания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>Социальное сопровождение детей-инвалидов. Внедрение современных технологий и результативных практик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Расширение добровольческой деятельности (</w:t>
            </w:r>
            <w:proofErr w:type="spellStart"/>
            <w:r>
              <w:t>волонтерства</w:t>
            </w:r>
            <w:proofErr w:type="spellEnd"/>
            <w:r>
              <w:t>) в отношении граждан, находящихся в краевых государственных учреждениях социального обслуживания.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Организация и предоставление социально-психологических услуг гражданам, признанным нуждающимися в социальном обслуживании.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 xml:space="preserve">Организация деятельности </w:t>
            </w:r>
            <w:proofErr w:type="spellStart"/>
            <w:r>
              <w:t>культорганизаторов</w:t>
            </w:r>
            <w:proofErr w:type="spellEnd"/>
            <w:r>
              <w:t xml:space="preserve"> с получателями услуг в стационарных учреждениях социального обслуживания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Организация работы органа социальной защиты населения по предоставлению социальной поддержки гражданам при оплате жилого помещения и коммунальных услуг.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 xml:space="preserve">Социально-педагогическое сопровождение детей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(аутистического спектра) в условиях учреждения социального обслуживания.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Контроль качества и эффективности социального обслуживания граждан и предоставления мер социальной поддержки.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Особенности проектирования доступной среды, зданий и сооружений для инвалидов и маломобильных групп населения. Требования. Условия формирования.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Восстановительные и медиативные технологии (создание служб медиации в учреждениях по работе с семьей и детьми, включая пакет локальных правовых документов, формы и методы в работе с несовершеннолетними и родителями).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>Профилактика и педагогическая коррекция негативных социальных проявлений в поведении социальных групп и отдельных лиц (выявление и диагностика социальных проявлений; современные формы и методы коррекции).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Управление организацией социального обслуживания. Обеспечение развития организации социального обслуживания.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Адаптивная и лечебная физическая культура для граждан пожилого возраста и лиц с отклонениями в состоянии здоровья (получателей социальных услуг).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Трудовая адаптация и реабилитация детей с ограниченными возможностями здоровья.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Оказание услуг ранней помощи в учреждениях социального обслуживания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Семейные конфликты: выявление, профилактика и способы решения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 w:rsidRPr="00B0201D">
              <w:t>Психомоторная коррекция в работе с детьми с ограниченными возможностями здоровья в процессе реализации ФГОС</w:t>
            </w:r>
            <w:r>
              <w:t>.</w:t>
            </w:r>
          </w:p>
        </w:tc>
        <w:tc>
          <w:tcPr>
            <w:tcW w:w="2404" w:type="dxa"/>
          </w:tcPr>
          <w:p w:rsidR="009F62ED" w:rsidRPr="00B0201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52" w:type="dxa"/>
            <w:shd w:val="clear" w:color="auto" w:fill="auto"/>
          </w:tcPr>
          <w:p w:rsidR="009F62ED" w:rsidRPr="00B0201D" w:rsidRDefault="009F62ED" w:rsidP="009F62ED">
            <w:r>
              <w:t xml:space="preserve">Коррекция сложных речевых нарушений. Алалия. Афазия. 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Организация обучения детей с ОВЗ в рамках реализации ФГОС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Организация службы медиации в образовательном учреждении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52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2404" w:type="dxa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Дополнительные профессиональные программы профессиональной переподготовки:</w:t>
            </w:r>
          </w:p>
        </w:tc>
        <w:tc>
          <w:tcPr>
            <w:tcW w:w="2404" w:type="dxa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r>
              <w:t>Организация здравоохранения и общественное здоровье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rPr>
          <w:trHeight w:val="345"/>
        </w:trPr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r>
              <w:t>Ультразвуковая диагностика</w:t>
            </w:r>
          </w:p>
        </w:tc>
        <w:tc>
          <w:tcPr>
            <w:tcW w:w="2404" w:type="dxa"/>
          </w:tcPr>
          <w:p w:rsidR="009F62ED" w:rsidRDefault="009F62ED" w:rsidP="009F62ED"/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pPr>
              <w:jc w:val="both"/>
            </w:pPr>
            <w:r>
              <w:t>Менеджмент в системе образования</w:t>
            </w:r>
          </w:p>
        </w:tc>
        <w:tc>
          <w:tcPr>
            <w:tcW w:w="2404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pPr>
              <w:jc w:val="both"/>
            </w:pPr>
            <w:r>
              <w:t>Педагогика и психология</w:t>
            </w:r>
          </w:p>
        </w:tc>
        <w:tc>
          <w:tcPr>
            <w:tcW w:w="2404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2" w:type="dxa"/>
            <w:shd w:val="clear" w:color="auto" w:fill="auto"/>
          </w:tcPr>
          <w:p w:rsidR="009F62ED" w:rsidRPr="00317DF2" w:rsidRDefault="009F62ED" w:rsidP="009F62ED">
            <w:pPr>
              <w:jc w:val="both"/>
            </w:pPr>
            <w:r>
              <w:t>Специальное дефектологическое образование: логопедия</w:t>
            </w:r>
          </w:p>
        </w:tc>
        <w:tc>
          <w:tcPr>
            <w:tcW w:w="2404" w:type="dxa"/>
          </w:tcPr>
          <w:p w:rsidR="009F62ED" w:rsidRDefault="009F62ED" w:rsidP="009F62ED">
            <w:pPr>
              <w:jc w:val="center"/>
            </w:pPr>
            <w:r w:rsidRPr="0081278C">
              <w:t>350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pPr>
              <w:jc w:val="both"/>
            </w:pPr>
            <w:r>
              <w:t>Педагогика и психология в ДО</w:t>
            </w:r>
          </w:p>
        </w:tc>
        <w:tc>
          <w:tcPr>
            <w:tcW w:w="2404" w:type="dxa"/>
          </w:tcPr>
          <w:p w:rsidR="009F62ED" w:rsidRDefault="009F62ED" w:rsidP="009F62ED">
            <w:pPr>
              <w:jc w:val="center"/>
            </w:pPr>
            <w:r w:rsidRPr="0081278C">
              <w:t>350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pPr>
              <w:jc w:val="both"/>
            </w:pPr>
            <w:r>
              <w:t xml:space="preserve">Специальное дефектологическое образование: олигофренопедагогика и </w:t>
            </w:r>
            <w:proofErr w:type="spellStart"/>
            <w:r>
              <w:t>олигофренопсихология</w:t>
            </w:r>
            <w:proofErr w:type="spellEnd"/>
          </w:p>
        </w:tc>
        <w:tc>
          <w:tcPr>
            <w:tcW w:w="2404" w:type="dxa"/>
          </w:tcPr>
          <w:p w:rsidR="009F62ED" w:rsidRDefault="009F62ED" w:rsidP="009F62ED">
            <w:pPr>
              <w:jc w:val="center"/>
            </w:pPr>
            <w:r w:rsidRPr="0081278C">
              <w:t>350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pPr>
              <w:jc w:val="both"/>
            </w:pPr>
            <w:r>
              <w:t>Управление персоналом</w:t>
            </w:r>
          </w:p>
        </w:tc>
        <w:tc>
          <w:tcPr>
            <w:tcW w:w="2404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F62ED" w:rsidTr="009F62ED">
        <w:tc>
          <w:tcPr>
            <w:tcW w:w="589" w:type="dxa"/>
            <w:shd w:val="clear" w:color="auto" w:fill="auto"/>
          </w:tcPr>
          <w:p w:rsidR="009F62ED" w:rsidRPr="00581A78" w:rsidRDefault="009F62ED" w:rsidP="009F62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2" w:type="dxa"/>
            <w:shd w:val="clear" w:color="auto" w:fill="auto"/>
          </w:tcPr>
          <w:p w:rsidR="009F62ED" w:rsidRDefault="009F62ED" w:rsidP="009F62ED">
            <w:pPr>
              <w:jc w:val="both"/>
            </w:pPr>
            <w:r>
              <w:t>Теория и методика профессионального образования и профессионального обучения</w:t>
            </w:r>
          </w:p>
        </w:tc>
        <w:tc>
          <w:tcPr>
            <w:tcW w:w="2404" w:type="dxa"/>
          </w:tcPr>
          <w:p w:rsidR="009F62ED" w:rsidRPr="00A57398" w:rsidRDefault="009F62ED" w:rsidP="009F62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9F62ED" w:rsidRDefault="009F62ED"/>
    <w:p w:rsidR="009F62ED" w:rsidRDefault="009F6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6352"/>
        <w:gridCol w:w="2404"/>
      </w:tblGrid>
      <w:tr w:rsidR="009F62ED" w:rsidRPr="00581A78" w:rsidTr="001250DF">
        <w:tc>
          <w:tcPr>
            <w:tcW w:w="589" w:type="dxa"/>
            <w:shd w:val="clear" w:color="auto" w:fill="auto"/>
          </w:tcPr>
          <w:p w:rsidR="009F62ED" w:rsidRPr="00581A78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2" w:type="dxa"/>
            <w:shd w:val="clear" w:color="auto" w:fill="auto"/>
          </w:tcPr>
          <w:p w:rsidR="009F62ED" w:rsidRPr="00581A78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 профессиональной подготовки  по профессиям рабочих, должностям служащих</w:t>
            </w:r>
          </w:p>
        </w:tc>
        <w:tc>
          <w:tcPr>
            <w:tcW w:w="2404" w:type="dxa"/>
          </w:tcPr>
          <w:p w:rsidR="009F62ED" w:rsidRPr="00581A78" w:rsidRDefault="009F62ED" w:rsidP="001250DF">
            <w:pPr>
              <w:pStyle w:val="ConsPlusNonforma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F62ED" w:rsidRPr="00581A78" w:rsidTr="001250DF">
        <w:tc>
          <w:tcPr>
            <w:tcW w:w="589" w:type="dxa"/>
            <w:shd w:val="clear" w:color="auto" w:fill="auto"/>
          </w:tcPr>
          <w:p w:rsidR="009F62ED" w:rsidRPr="00581A78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2" w:type="dxa"/>
            <w:shd w:val="clear" w:color="auto" w:fill="auto"/>
          </w:tcPr>
          <w:p w:rsidR="009F62ED" w:rsidRPr="00581A78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1A78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2404" w:type="dxa"/>
          </w:tcPr>
          <w:p w:rsidR="009F62ED" w:rsidRPr="00581A78" w:rsidRDefault="009F62ED" w:rsidP="001250D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p w:rsidR="009F62ED" w:rsidRDefault="009F62ED"/>
    <w:sectPr w:rsidR="009F62ED" w:rsidSect="009F62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D1"/>
    <w:rsid w:val="00553460"/>
    <w:rsid w:val="006158DD"/>
    <w:rsid w:val="009F62ED"/>
    <w:rsid w:val="00C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DB83"/>
  <w15:chartTrackingRefBased/>
  <w15:docId w15:val="{FBAF400E-6819-478D-A08E-109A2B18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F6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2019-02-01T04:35:00Z</dcterms:created>
  <dcterms:modified xsi:type="dcterms:W3CDTF">2019-02-01T04:43:00Z</dcterms:modified>
</cp:coreProperties>
</file>